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D8" w:rsidRPr="00996CD8" w:rsidRDefault="00996CD8" w:rsidP="00996CD8">
      <w:pPr>
        <w:tabs>
          <w:tab w:val="left" w:pos="2041"/>
          <w:tab w:val="left" w:pos="2640"/>
        </w:tabs>
        <w:spacing w:before="12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CD8">
        <w:rPr>
          <w:rFonts w:ascii="Times New Roman" w:hAnsi="Times New Roman" w:cs="Times New Roman"/>
          <w:b/>
          <w:spacing w:val="-4"/>
          <w:sz w:val="24"/>
          <w:szCs w:val="24"/>
        </w:rPr>
        <w:t xml:space="preserve">PORTARIA </w:t>
      </w:r>
      <w:r w:rsidRPr="00996CD8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996CD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/</w:t>
      </w:r>
      <w:r w:rsidRPr="00996CD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655C59" w:rsidP="00655C59">
      <w:pPr>
        <w:pStyle w:val="Corpodetexto"/>
        <w:spacing w:line="360" w:lineRule="auto"/>
        <w:ind w:left="1" w:right="711" w:hanging="1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Prefeito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Municipal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uso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suas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atribuições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com fundamento nos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arts.2º,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inciso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VI,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Lei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Federal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nº13.019/2014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nos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arts.,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do Decreto Municipal nº ,</w:t>
      </w:r>
    </w:p>
    <w:p w:rsidR="007C32A2" w:rsidRPr="00996CD8" w:rsidRDefault="00655C59" w:rsidP="00996CD8">
      <w:pPr>
        <w:pStyle w:val="Heading1"/>
        <w:jc w:val="both"/>
        <w:rPr>
          <w:rFonts w:ascii="Times New Roman" w:hAnsi="Times New Roman" w:cs="Times New Roman"/>
          <w:b w:val="0"/>
        </w:rPr>
      </w:pPr>
      <w:r w:rsidRPr="00996CD8">
        <w:rPr>
          <w:rFonts w:ascii="Times New Roman" w:hAnsi="Times New Roman" w:cs="Times New Roman"/>
          <w:spacing w:val="-2"/>
        </w:rPr>
        <w:t>RESOLVE</w:t>
      </w:r>
      <w:r w:rsidRPr="00996CD8">
        <w:rPr>
          <w:rFonts w:ascii="Times New Roman" w:hAnsi="Times New Roman" w:cs="Times New Roman"/>
          <w:b w:val="0"/>
          <w:spacing w:val="-2"/>
        </w:rPr>
        <w:t>:</w:t>
      </w:r>
    </w:p>
    <w:p w:rsidR="007C32A2" w:rsidRPr="00996CD8" w:rsidRDefault="00F13C70" w:rsidP="00996CD8">
      <w:pPr>
        <w:pStyle w:val="Corpodetexto"/>
        <w:tabs>
          <w:tab w:val="left" w:pos="3500"/>
        </w:tabs>
        <w:spacing w:before="136" w:line="360" w:lineRule="auto"/>
        <w:ind w:left="1" w:right="710" w:firstLine="566"/>
        <w:jc w:val="both"/>
        <w:rPr>
          <w:rFonts w:ascii="Times New Roman" w:hAnsi="Times New Roman" w:cs="Times New Roman"/>
        </w:rPr>
      </w:pPr>
      <w:r w:rsidRPr="00F13C70">
        <w:rPr>
          <w:rFonts w:ascii="Times New Roman" w:hAnsi="Times New Roman" w:cs="Times New Roman"/>
        </w:rPr>
        <w:pict>
          <v:line id="_x0000_s1031" style="position:absolute;left:0;text-align:left;z-index:-15794176;mso-position-horizontal-relative:page" from="194pt,20.1pt" to="240.85pt,20.1pt" strokeweight=".26669mm">
            <w10:wrap anchorx="page"/>
          </v:line>
        </w:pict>
      </w:r>
      <w:r w:rsidRPr="00F13C70">
        <w:rPr>
          <w:rFonts w:ascii="Times New Roman" w:hAnsi="Times New Roman" w:cs="Times New Roman"/>
        </w:rPr>
        <w:pict>
          <v:line id="_x0000_s1030" style="position:absolute;left:0;text-align:left;z-index:-15793664;mso-position-horizontal-relative:page" from="239.05pt,40.85pt" to="259.05pt,40.85pt" strokeweight=".26669mm">
            <w10:wrap anchorx="page"/>
          </v:line>
        </w:pict>
      </w:r>
      <w:r w:rsidR="00655C59" w:rsidRPr="00996CD8">
        <w:rPr>
          <w:rFonts w:ascii="Times New Roman" w:hAnsi="Times New Roman" w:cs="Times New Roman"/>
          <w:b/>
        </w:rPr>
        <w:t xml:space="preserve">Art. 1º </w:t>
      </w:r>
      <w:r w:rsidR="00655C59" w:rsidRPr="00996CD8">
        <w:rPr>
          <w:rFonts w:ascii="Times New Roman" w:hAnsi="Times New Roman" w:cs="Times New Roman"/>
        </w:rPr>
        <w:t>Designar</w:t>
      </w:r>
      <w:r w:rsidR="00655C59" w:rsidRPr="00996CD8">
        <w:rPr>
          <w:rFonts w:ascii="Times New Roman" w:hAnsi="Times New Roman" w:cs="Times New Roman"/>
        </w:rPr>
        <w:tab/>
        <w:t>(nome e qualificação), para a função de gestor da parceria celebrada com a OSC, que tem por objeto .</w:t>
      </w:r>
    </w:p>
    <w:p w:rsidR="007C32A2" w:rsidRPr="00996CD8" w:rsidRDefault="00655C59" w:rsidP="00996CD8">
      <w:pPr>
        <w:spacing w:before="1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996CD8">
        <w:rPr>
          <w:rFonts w:ascii="Times New Roman" w:hAnsi="Times New Roman" w:cs="Times New Roman"/>
          <w:b/>
          <w:sz w:val="24"/>
          <w:szCs w:val="24"/>
        </w:rPr>
        <w:t>Art.2º</w:t>
      </w:r>
      <w:r w:rsidRPr="00996CD8">
        <w:rPr>
          <w:rFonts w:ascii="Times New Roman" w:hAnsi="Times New Roman" w:cs="Times New Roman"/>
          <w:sz w:val="24"/>
          <w:szCs w:val="24"/>
        </w:rPr>
        <w:t>São</w:t>
      </w:r>
      <w:r w:rsidR="006E540F">
        <w:rPr>
          <w:rFonts w:ascii="Times New Roman" w:hAnsi="Times New Roman" w:cs="Times New Roman"/>
          <w:sz w:val="24"/>
          <w:szCs w:val="24"/>
        </w:rPr>
        <w:t xml:space="preserve"> </w:t>
      </w:r>
      <w:r w:rsidRPr="00996CD8">
        <w:rPr>
          <w:rFonts w:ascii="Times New Roman" w:hAnsi="Times New Roman" w:cs="Times New Roman"/>
          <w:sz w:val="24"/>
          <w:szCs w:val="24"/>
        </w:rPr>
        <w:t>atribuições</w:t>
      </w:r>
      <w:r w:rsidR="006E540F">
        <w:rPr>
          <w:rFonts w:ascii="Times New Roman" w:hAnsi="Times New Roman" w:cs="Times New Roman"/>
          <w:sz w:val="24"/>
          <w:szCs w:val="24"/>
        </w:rPr>
        <w:t xml:space="preserve"> </w:t>
      </w:r>
      <w:r w:rsidRPr="00996CD8">
        <w:rPr>
          <w:rFonts w:ascii="Times New Roman" w:hAnsi="Times New Roman" w:cs="Times New Roman"/>
          <w:sz w:val="24"/>
          <w:szCs w:val="24"/>
        </w:rPr>
        <w:t>do</w:t>
      </w:r>
      <w:r w:rsidRPr="00996CD8">
        <w:rPr>
          <w:rFonts w:ascii="Times New Roman" w:hAnsi="Times New Roman" w:cs="Times New Roman"/>
          <w:spacing w:val="-2"/>
          <w:sz w:val="24"/>
          <w:szCs w:val="24"/>
        </w:rPr>
        <w:t xml:space="preserve"> gestor:</w:t>
      </w:r>
    </w:p>
    <w:p w:rsidR="007C32A2" w:rsidRPr="00996CD8" w:rsidRDefault="006E540F" w:rsidP="00996CD8">
      <w:pPr>
        <w:pStyle w:val="PargrafodaLista"/>
        <w:numPr>
          <w:ilvl w:val="0"/>
          <w:numId w:val="2"/>
        </w:numPr>
        <w:tabs>
          <w:tab w:val="left" w:pos="701"/>
        </w:tabs>
        <w:spacing w:before="139"/>
        <w:ind w:left="701" w:hanging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55C59" w:rsidRPr="00996CD8">
        <w:rPr>
          <w:rFonts w:ascii="Times New Roman" w:hAnsi="Times New Roman" w:cs="Times New Roman"/>
          <w:sz w:val="24"/>
          <w:szCs w:val="24"/>
        </w:rPr>
        <w:t>acompanhar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C59" w:rsidRPr="00996CD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C59" w:rsidRPr="00996CD8">
        <w:rPr>
          <w:rFonts w:ascii="Times New Roman" w:hAnsi="Times New Roman" w:cs="Times New Roman"/>
          <w:sz w:val="24"/>
          <w:szCs w:val="24"/>
        </w:rPr>
        <w:t>fiscalizar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C59" w:rsidRPr="00996C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C59" w:rsidRPr="00996CD8">
        <w:rPr>
          <w:rFonts w:ascii="Times New Roman" w:hAnsi="Times New Roman" w:cs="Times New Roman"/>
          <w:sz w:val="24"/>
          <w:szCs w:val="24"/>
        </w:rPr>
        <w:t>execução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C59" w:rsidRPr="00996CD8">
        <w:rPr>
          <w:rFonts w:ascii="Times New Roman" w:hAnsi="Times New Roman" w:cs="Times New Roman"/>
          <w:sz w:val="24"/>
          <w:szCs w:val="24"/>
        </w:rPr>
        <w:t>da</w:t>
      </w:r>
      <w:r w:rsidR="00655C59" w:rsidRPr="00996CD8">
        <w:rPr>
          <w:rFonts w:ascii="Times New Roman" w:hAnsi="Times New Roman" w:cs="Times New Roman"/>
          <w:spacing w:val="-2"/>
          <w:sz w:val="24"/>
          <w:szCs w:val="24"/>
        </w:rPr>
        <w:t xml:space="preserve"> parceria;</w:t>
      </w:r>
    </w:p>
    <w:p w:rsidR="007C32A2" w:rsidRPr="00996CD8" w:rsidRDefault="00655C59" w:rsidP="00996CD8">
      <w:pPr>
        <w:pStyle w:val="PargrafodaLista"/>
        <w:numPr>
          <w:ilvl w:val="0"/>
          <w:numId w:val="2"/>
        </w:numPr>
        <w:tabs>
          <w:tab w:val="left" w:pos="911"/>
        </w:tabs>
        <w:spacing w:before="137" w:line="360" w:lineRule="auto"/>
        <w:ind w:left="1" w:right="70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96CD8">
        <w:rPr>
          <w:rFonts w:ascii="Times New Roman" w:hAnsi="Times New Roman" w:cs="Times New Roman"/>
          <w:sz w:val="24"/>
          <w:szCs w:val="24"/>
        </w:rPr>
        <w:t>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7C32A2" w:rsidRPr="00996CD8" w:rsidRDefault="00655C59" w:rsidP="00996CD8">
      <w:pPr>
        <w:pStyle w:val="PargrafodaLista"/>
        <w:numPr>
          <w:ilvl w:val="0"/>
          <w:numId w:val="1"/>
        </w:numPr>
        <w:tabs>
          <w:tab w:val="left" w:pos="885"/>
        </w:tabs>
        <w:spacing w:line="360" w:lineRule="auto"/>
        <w:ind w:right="70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96CD8">
        <w:rPr>
          <w:rFonts w:ascii="Times New Roman" w:hAnsi="Times New Roman" w:cs="Times New Roman"/>
          <w:sz w:val="24"/>
          <w:szCs w:val="24"/>
        </w:rPr>
        <w:t>- emitir parecer técnico conclusivo de análise da prestação de contas final, levando em consideração o conteúdo do relatório técnico de monitoramento e avaliação de que trata o art. 59, da Lei nº 13.019/2014.</w:t>
      </w:r>
    </w:p>
    <w:p w:rsidR="007C32A2" w:rsidRPr="00996CD8" w:rsidRDefault="00655C59" w:rsidP="00996CD8">
      <w:pPr>
        <w:pStyle w:val="PargrafodaLista"/>
        <w:numPr>
          <w:ilvl w:val="0"/>
          <w:numId w:val="1"/>
        </w:numPr>
        <w:tabs>
          <w:tab w:val="left" w:pos="902"/>
        </w:tabs>
        <w:spacing w:line="360" w:lineRule="auto"/>
        <w:ind w:right="7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96CD8">
        <w:rPr>
          <w:rFonts w:ascii="Times New Roman" w:hAnsi="Times New Roman" w:cs="Times New Roman"/>
          <w:sz w:val="24"/>
          <w:szCs w:val="24"/>
        </w:rPr>
        <w:t>- disponibilizar materiais e equipamentos tecnológicos necessários às atividades de monitoramento e avaliação.</w:t>
      </w:r>
    </w:p>
    <w:p w:rsidR="007C32A2" w:rsidRPr="00996CD8" w:rsidRDefault="00655C59" w:rsidP="00996CD8">
      <w:pPr>
        <w:pStyle w:val="Heading2"/>
        <w:spacing w:before="120" w:line="360" w:lineRule="auto"/>
        <w:ind w:left="2269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Art.3ºEstaPortariaentraemvigornadatadesua</w:t>
      </w:r>
      <w:r w:rsidRPr="00996CD8">
        <w:rPr>
          <w:rFonts w:ascii="Times New Roman" w:hAnsi="Times New Roman" w:cs="Times New Roman"/>
          <w:spacing w:val="-2"/>
        </w:rPr>
        <w:t>publicação.</w:t>
      </w:r>
    </w:p>
    <w:p w:rsidR="007C32A2" w:rsidRPr="00996CD8" w:rsidRDefault="00655C59" w:rsidP="00996CD8">
      <w:pPr>
        <w:pStyle w:val="Corpodetexto"/>
        <w:tabs>
          <w:tab w:val="left" w:pos="4528"/>
        </w:tabs>
        <w:spacing w:before="120"/>
        <w:ind w:left="568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Municípiode,de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</w:rPr>
        <w:t xml:space="preserve">, </w:t>
      </w:r>
      <w:r w:rsidRPr="00996CD8">
        <w:rPr>
          <w:rFonts w:ascii="Times New Roman" w:hAnsi="Times New Roman" w:cs="Times New Roman"/>
          <w:spacing w:val="-10"/>
        </w:rPr>
        <w:t>.</w:t>
      </w: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spacing w:before="113"/>
        <w:jc w:val="both"/>
        <w:rPr>
          <w:rFonts w:ascii="Times New Roman" w:hAnsi="Times New Roman" w:cs="Times New Roman"/>
        </w:rPr>
      </w:pPr>
    </w:p>
    <w:p w:rsidR="007C32A2" w:rsidRPr="00996CD8" w:rsidRDefault="00655C59" w:rsidP="00655C59">
      <w:pPr>
        <w:pStyle w:val="Corpodetexto"/>
        <w:spacing w:before="262"/>
        <w:ind w:left="-426"/>
        <w:jc w:val="center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Prefeito</w:t>
      </w:r>
      <w:r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  <w:spacing w:val="-2"/>
        </w:rPr>
        <w:t>Municipal</w:t>
      </w: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spacing w:before="120"/>
        <w:jc w:val="both"/>
        <w:rPr>
          <w:rFonts w:ascii="Times New Roman" w:hAnsi="Times New Roman" w:cs="Times New Roman"/>
        </w:rPr>
      </w:pPr>
    </w:p>
    <w:p w:rsidR="007C32A2" w:rsidRPr="00996CD8" w:rsidRDefault="00655C59" w:rsidP="00996CD8">
      <w:pPr>
        <w:pStyle w:val="Corpodetexto"/>
        <w:ind w:left="1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REGISTRE-SEEPUBLIQUE-</w:t>
      </w:r>
      <w:r w:rsidRPr="00996CD8">
        <w:rPr>
          <w:rFonts w:ascii="Times New Roman" w:hAnsi="Times New Roman" w:cs="Times New Roman"/>
          <w:spacing w:val="-5"/>
        </w:rPr>
        <w:t>SE</w:t>
      </w:r>
    </w:p>
    <w:p w:rsidR="007C32A2" w:rsidRPr="00996CD8" w:rsidRDefault="00655C59" w:rsidP="00996CD8">
      <w:pPr>
        <w:tabs>
          <w:tab w:val="left" w:pos="536"/>
          <w:tab w:val="left" w:pos="1137"/>
          <w:tab w:val="left" w:pos="1931"/>
        </w:tabs>
        <w:spacing w:before="137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32A2" w:rsidRPr="00996CD8" w:rsidRDefault="007C32A2" w:rsidP="00996CD8">
      <w:pPr>
        <w:jc w:val="both"/>
        <w:rPr>
          <w:rFonts w:ascii="Times New Roman" w:hAnsi="Times New Roman" w:cs="Times New Roman"/>
          <w:sz w:val="24"/>
          <w:szCs w:val="24"/>
        </w:rPr>
        <w:sectPr w:rsidR="007C32A2" w:rsidRPr="00996CD8">
          <w:headerReference w:type="default" r:id="rId7"/>
          <w:footerReference w:type="default" r:id="rId8"/>
          <w:type w:val="continuous"/>
          <w:pgSz w:w="11910" w:h="16850"/>
          <w:pgMar w:top="3200" w:right="708" w:bottom="1100" w:left="1417" w:header="840" w:footer="907" w:gutter="0"/>
          <w:pgNumType w:start="1"/>
          <w:cols w:space="720"/>
        </w:sect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655C59" w:rsidP="00996CD8">
      <w:pPr>
        <w:pStyle w:val="Corpodetexto"/>
        <w:spacing w:line="360" w:lineRule="auto"/>
        <w:ind w:left="1" w:right="710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O Prefeito Municipal de , no uso de suas atribuições e com fundamento no art. 2º, inciso X da Lei Federal nº 13.019/2014 e nos arts. , do Decreto Municipal nº ,</w:t>
      </w:r>
    </w:p>
    <w:p w:rsidR="007C32A2" w:rsidRPr="00996CD8" w:rsidRDefault="00655C59" w:rsidP="00996CD8">
      <w:pPr>
        <w:pStyle w:val="Heading1"/>
        <w:spacing w:before="0" w:line="275" w:lineRule="exact"/>
        <w:jc w:val="both"/>
        <w:rPr>
          <w:rFonts w:ascii="Times New Roman" w:hAnsi="Times New Roman" w:cs="Times New Roman"/>
          <w:b w:val="0"/>
        </w:rPr>
      </w:pPr>
      <w:r w:rsidRPr="00996CD8">
        <w:rPr>
          <w:rFonts w:ascii="Times New Roman" w:hAnsi="Times New Roman" w:cs="Times New Roman"/>
          <w:spacing w:val="-2"/>
        </w:rPr>
        <w:t>RESOLVE</w:t>
      </w:r>
      <w:r w:rsidRPr="00996CD8">
        <w:rPr>
          <w:rFonts w:ascii="Times New Roman" w:hAnsi="Times New Roman" w:cs="Times New Roman"/>
          <w:b w:val="0"/>
          <w:spacing w:val="-2"/>
        </w:rPr>
        <w:t>:</w:t>
      </w:r>
    </w:p>
    <w:p w:rsidR="006B6251" w:rsidRDefault="00655C59" w:rsidP="00996CD8">
      <w:pPr>
        <w:pStyle w:val="Corpodetexto"/>
        <w:tabs>
          <w:tab w:val="left" w:pos="8169"/>
        </w:tabs>
        <w:spacing w:before="139" w:line="360" w:lineRule="auto"/>
        <w:ind w:left="1" w:right="649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>Art.1º</w:t>
      </w:r>
      <w:r w:rsidR="006E540F">
        <w:rPr>
          <w:rFonts w:ascii="Times New Roman" w:hAnsi="Times New Roman" w:cs="Times New Roman"/>
          <w:b/>
        </w:rPr>
        <w:t xml:space="preserve"> </w:t>
      </w:r>
      <w:r w:rsidRPr="00996CD8">
        <w:rPr>
          <w:rFonts w:ascii="Times New Roman" w:hAnsi="Times New Roman" w:cs="Times New Roman"/>
        </w:rPr>
        <w:t>Designar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para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compor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a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Comissão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de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Seleção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os</w:t>
      </w:r>
      <w:r w:rsidR="006E540F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</w:rPr>
        <w:t>servidores</w:t>
      </w:r>
      <w:r w:rsidR="006E540F">
        <w:rPr>
          <w:rFonts w:ascii="Times New Roman" w:hAnsi="Times New Roman" w:cs="Times New Roman"/>
        </w:rPr>
        <w:t xml:space="preserve"> </w:t>
      </w:r>
    </w:p>
    <w:p w:rsidR="007C32A2" w:rsidRPr="00996CD8" w:rsidRDefault="00655C59" w:rsidP="00996CD8">
      <w:pPr>
        <w:pStyle w:val="Corpodetexto"/>
        <w:tabs>
          <w:tab w:val="left" w:pos="8169"/>
        </w:tabs>
        <w:spacing w:before="139" w:line="360" w:lineRule="auto"/>
        <w:ind w:left="1" w:right="649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(nome e qualificação), que a presidirá, (nome e qualificação) e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</w:rPr>
        <w:t xml:space="preserve">(nome e </w:t>
      </w:r>
      <w:r w:rsidRPr="00996CD8">
        <w:rPr>
          <w:rFonts w:ascii="Times New Roman" w:hAnsi="Times New Roman" w:cs="Times New Roman"/>
          <w:spacing w:val="-2"/>
        </w:rPr>
        <w:t>qualificação).</w:t>
      </w:r>
    </w:p>
    <w:p w:rsidR="007C32A2" w:rsidRPr="00996CD8" w:rsidRDefault="00655C59" w:rsidP="00996CD8">
      <w:pPr>
        <w:pStyle w:val="Corpodetexto"/>
        <w:tabs>
          <w:tab w:val="left" w:pos="8376"/>
        </w:tabs>
        <w:spacing w:line="360" w:lineRule="auto"/>
        <w:ind w:left="1" w:right="708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 xml:space="preserve">Art. 2º </w:t>
      </w:r>
      <w:r w:rsidRPr="00996CD8">
        <w:rPr>
          <w:rFonts w:ascii="Times New Roman" w:hAnsi="Times New Roman" w:cs="Times New Roman"/>
        </w:rPr>
        <w:t>Ficam designados, como suplentes da Comissão de Seleção, os servidores (nome e qualificação), (nome e qualificação) e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  <w:spacing w:val="-2"/>
        </w:rPr>
        <w:t xml:space="preserve">(nome </w:t>
      </w:r>
      <w:r w:rsidRPr="00996CD8">
        <w:rPr>
          <w:rFonts w:ascii="Times New Roman" w:hAnsi="Times New Roman" w:cs="Times New Roman"/>
        </w:rPr>
        <w:t>e qualificação).</w:t>
      </w:r>
    </w:p>
    <w:p w:rsidR="007C32A2" w:rsidRPr="00996CD8" w:rsidRDefault="00655C59" w:rsidP="00996CD8">
      <w:pPr>
        <w:pStyle w:val="Corpodetexto"/>
        <w:spacing w:before="1" w:line="360" w:lineRule="auto"/>
        <w:ind w:left="1" w:right="706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 xml:space="preserve">Art. 3º </w:t>
      </w:r>
      <w:r w:rsidRPr="00996CD8">
        <w:rPr>
          <w:rFonts w:ascii="Times New Roman" w:hAnsi="Times New Roman" w:cs="Times New Roman"/>
        </w:rPr>
        <w:t>São atribuições precípuas da Comissão de Seleção processar e julgar chamamentos públicos realizados pelo regime da Lei Federal nº 13.019/2014 e Decreto Municipal nº.</w:t>
      </w:r>
    </w:p>
    <w:p w:rsidR="007C32A2" w:rsidRPr="00996CD8" w:rsidRDefault="00655C59" w:rsidP="00996CD8">
      <w:pPr>
        <w:pStyle w:val="Corpodetexto"/>
        <w:spacing w:line="360" w:lineRule="auto"/>
        <w:ind w:left="1" w:right="704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>Parágrafo único</w:t>
      </w:r>
      <w:r w:rsidRPr="00996CD8">
        <w:rPr>
          <w:rFonts w:ascii="Times New Roman" w:hAnsi="Times New Roman" w:cs="Times New Roman"/>
        </w:rPr>
        <w:t>. Os servidores que integram Comissão de Seleção ficarão responsáveis por processar as dispensas e inexigibilidades de chamamento público, da abertura do expediente administrativo até a celebração do instrumento de parceria, nos casos em que não houver servidor ou comissão especificamente designada para essa finalidade.</w:t>
      </w:r>
    </w:p>
    <w:p w:rsidR="007C32A2" w:rsidRPr="00996CD8" w:rsidRDefault="00655C59" w:rsidP="00996CD8">
      <w:pPr>
        <w:pStyle w:val="Corpodetexto"/>
        <w:tabs>
          <w:tab w:val="left" w:pos="4528"/>
        </w:tabs>
        <w:spacing w:line="360" w:lineRule="auto"/>
        <w:ind w:left="568" w:right="2523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>Art.4º</w:t>
      </w:r>
      <w:r w:rsidRPr="00996CD8">
        <w:rPr>
          <w:rFonts w:ascii="Times New Roman" w:hAnsi="Times New Roman" w:cs="Times New Roman"/>
        </w:rPr>
        <w:t xml:space="preserve">EstaPortariaentraemvigornadatadesuapublicação. Município de , de 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</w:rPr>
        <w:t>, .</w:t>
      </w: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F13C70" w:rsidP="00996CD8">
      <w:pPr>
        <w:pStyle w:val="Corpodetexto"/>
        <w:spacing w:before="205"/>
        <w:jc w:val="both"/>
        <w:rPr>
          <w:rFonts w:ascii="Times New Roman" w:hAnsi="Times New Roman" w:cs="Times New Roman"/>
        </w:rPr>
      </w:pPr>
      <w:r w:rsidRPr="00F13C70">
        <w:rPr>
          <w:rFonts w:ascii="Times New Roman" w:hAnsi="Times New Roman" w:cs="Times New Roman"/>
        </w:rPr>
        <w:pict>
          <v:shape id="docshape3" o:spid="_x0000_s1028" style="position:absolute;left:0;text-align:left;margin-left:184.35pt;margin-top:22.95pt;width:100.05pt;height:.1pt;z-index:-15727104;mso-wrap-distance-left:0;mso-wrap-distance-right:0;mso-position-horizontal-relative:page" coordorigin="3687,459" coordsize="2001,0" path="m3687,459r2001,e" filled="f" strokeweight=".26669mm">
            <v:path arrowok="t"/>
            <w10:wrap type="topAndBottom" anchorx="page"/>
          </v:shape>
        </w:pict>
      </w:r>
    </w:p>
    <w:p w:rsidR="007C32A2" w:rsidRPr="00996CD8" w:rsidRDefault="00655C59" w:rsidP="00996CD8">
      <w:pPr>
        <w:pStyle w:val="Corpodetexto"/>
        <w:spacing w:before="262"/>
        <w:ind w:left="2269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Prefeito</w:t>
      </w:r>
      <w:r w:rsidRPr="00996CD8">
        <w:rPr>
          <w:rFonts w:ascii="Times New Roman" w:hAnsi="Times New Roman" w:cs="Times New Roman"/>
          <w:spacing w:val="-2"/>
        </w:rPr>
        <w:t>Municipal</w:t>
      </w: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spacing w:before="120"/>
        <w:jc w:val="both"/>
        <w:rPr>
          <w:rFonts w:ascii="Times New Roman" w:hAnsi="Times New Roman" w:cs="Times New Roman"/>
        </w:rPr>
      </w:pPr>
    </w:p>
    <w:p w:rsidR="007C32A2" w:rsidRPr="00996CD8" w:rsidRDefault="00655C59" w:rsidP="00996CD8">
      <w:pPr>
        <w:pStyle w:val="Corpodetexto"/>
        <w:ind w:left="1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REGISTRE-SEEPUBLIQUE-</w:t>
      </w:r>
      <w:r w:rsidRPr="00996CD8">
        <w:rPr>
          <w:rFonts w:ascii="Times New Roman" w:hAnsi="Times New Roman" w:cs="Times New Roman"/>
          <w:spacing w:val="-5"/>
        </w:rPr>
        <w:t>SE</w:t>
      </w:r>
    </w:p>
    <w:p w:rsidR="007C32A2" w:rsidRPr="00996CD8" w:rsidRDefault="00655C59" w:rsidP="00996CD8">
      <w:pPr>
        <w:tabs>
          <w:tab w:val="left" w:pos="536"/>
          <w:tab w:val="left" w:pos="1137"/>
          <w:tab w:val="left" w:pos="1931"/>
        </w:tabs>
        <w:spacing w:before="137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32A2" w:rsidRPr="00996CD8" w:rsidRDefault="007C32A2" w:rsidP="00996CD8">
      <w:pPr>
        <w:pStyle w:val="Corpodetexto"/>
        <w:spacing w:before="35"/>
        <w:jc w:val="both"/>
        <w:rPr>
          <w:rFonts w:ascii="Times New Roman" w:hAnsi="Times New Roman" w:cs="Times New Roman"/>
        </w:rPr>
      </w:pPr>
    </w:p>
    <w:p w:rsidR="007C32A2" w:rsidRPr="00996CD8" w:rsidRDefault="00F13C70" w:rsidP="00996CD8">
      <w:pPr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F13C70"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15730688;mso-position-horizontal-relative:page" from="70.95pt,4.6pt" to="191pt,4.6pt" strokeweight=".26669mm">
            <w10:wrap anchorx="page"/>
          </v:line>
        </w:pict>
      </w:r>
      <w:r w:rsidR="00655C59" w:rsidRPr="00996CD8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="007C32A2" w:rsidRPr="00996CD8" w:rsidRDefault="007C32A2" w:rsidP="00996CD8">
      <w:pPr>
        <w:jc w:val="both"/>
        <w:rPr>
          <w:rFonts w:ascii="Times New Roman" w:hAnsi="Times New Roman" w:cs="Times New Roman"/>
          <w:sz w:val="24"/>
          <w:szCs w:val="24"/>
        </w:rPr>
        <w:sectPr w:rsidR="007C32A2" w:rsidRPr="00996CD8">
          <w:pgSz w:w="11910" w:h="16850"/>
          <w:pgMar w:top="3260" w:right="708" w:bottom="1100" w:left="1417" w:header="840" w:footer="907" w:gutter="0"/>
          <w:cols w:space="720"/>
        </w:sect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spacing w:before="21"/>
        <w:jc w:val="both"/>
        <w:rPr>
          <w:rFonts w:ascii="Times New Roman" w:hAnsi="Times New Roman" w:cs="Times New Roman"/>
        </w:rPr>
      </w:pPr>
    </w:p>
    <w:p w:rsidR="007C32A2" w:rsidRPr="00996CD8" w:rsidRDefault="00655C59" w:rsidP="00996CD8">
      <w:pPr>
        <w:pStyle w:val="Heading2"/>
        <w:tabs>
          <w:tab w:val="left" w:pos="5216"/>
          <w:tab w:val="left" w:pos="5814"/>
        </w:tabs>
        <w:ind w:left="3194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spacing w:val="-4"/>
        </w:rPr>
        <w:t xml:space="preserve">PORTARIA </w:t>
      </w:r>
      <w:r w:rsidRPr="00996CD8">
        <w:rPr>
          <w:rFonts w:ascii="Times New Roman" w:hAnsi="Times New Roman" w:cs="Times New Roman"/>
        </w:rPr>
        <w:t xml:space="preserve">Nº 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  <w:spacing w:val="-10"/>
          <w:u w:val="single"/>
        </w:rPr>
        <w:t>/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  <w:spacing w:val="-10"/>
        </w:rPr>
        <w:t>.</w:t>
      </w: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7C32A2" w:rsidRPr="00996CD8" w:rsidRDefault="00655C59" w:rsidP="00996CD8">
      <w:pPr>
        <w:pStyle w:val="Corpodetexto"/>
        <w:spacing w:line="360" w:lineRule="auto"/>
        <w:ind w:left="1" w:right="711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O Prefeito Municipal de ,no uso de suas atribuiçõese comfundamentono art. 2º, inciso XI da Lei Federal nº 13.019/2014 e nos arts. , do Decreto Municipal nº ,</w:t>
      </w:r>
    </w:p>
    <w:p w:rsidR="007C32A2" w:rsidRPr="00996CD8" w:rsidRDefault="00655C59" w:rsidP="00996CD8">
      <w:pPr>
        <w:pStyle w:val="Heading1"/>
        <w:jc w:val="both"/>
        <w:rPr>
          <w:rFonts w:ascii="Times New Roman" w:hAnsi="Times New Roman" w:cs="Times New Roman"/>
          <w:b w:val="0"/>
        </w:rPr>
      </w:pPr>
      <w:r w:rsidRPr="00996CD8">
        <w:rPr>
          <w:rFonts w:ascii="Times New Roman" w:hAnsi="Times New Roman" w:cs="Times New Roman"/>
          <w:spacing w:val="-2"/>
        </w:rPr>
        <w:t>RESOLVE</w:t>
      </w:r>
      <w:r w:rsidRPr="00996CD8">
        <w:rPr>
          <w:rFonts w:ascii="Times New Roman" w:hAnsi="Times New Roman" w:cs="Times New Roman"/>
          <w:b w:val="0"/>
          <w:spacing w:val="-2"/>
        </w:rPr>
        <w:t>:</w:t>
      </w:r>
    </w:p>
    <w:p w:rsidR="007C32A2" w:rsidRPr="00996CD8" w:rsidRDefault="00655C59" w:rsidP="00996CD8">
      <w:pPr>
        <w:pStyle w:val="Corpodetexto"/>
        <w:tabs>
          <w:tab w:val="left" w:pos="997"/>
        </w:tabs>
        <w:spacing w:before="137" w:line="360" w:lineRule="auto"/>
        <w:ind w:left="1" w:right="706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 xml:space="preserve">Art. 1º </w:t>
      </w:r>
      <w:r w:rsidRPr="00996CD8">
        <w:rPr>
          <w:rFonts w:ascii="Times New Roman" w:hAnsi="Times New Roman" w:cs="Times New Roman"/>
        </w:rPr>
        <w:t xml:space="preserve">Designar para compor a Comissão de Monitoramento e Avaliação os servidores(nomeequalificação),quea presidirá,(nomeequalificação) </w:t>
      </w:r>
      <w:r w:rsidRPr="00996CD8">
        <w:rPr>
          <w:rFonts w:ascii="Times New Roman" w:hAnsi="Times New Roman" w:cs="Times New Roman"/>
          <w:spacing w:val="-10"/>
        </w:rPr>
        <w:t>e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</w:rPr>
        <w:t>(nome e qualificação).</w:t>
      </w:r>
    </w:p>
    <w:p w:rsidR="007C32A2" w:rsidRPr="00996CD8" w:rsidRDefault="00655C59" w:rsidP="00996CD8">
      <w:pPr>
        <w:pStyle w:val="Corpodetexto"/>
        <w:tabs>
          <w:tab w:val="left" w:pos="997"/>
        </w:tabs>
        <w:spacing w:before="1" w:line="360" w:lineRule="auto"/>
        <w:ind w:left="1" w:right="705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 xml:space="preserve">Art. 2º </w:t>
      </w:r>
      <w:r w:rsidRPr="00996CD8">
        <w:rPr>
          <w:rFonts w:ascii="Times New Roman" w:hAnsi="Times New Roman" w:cs="Times New Roman"/>
        </w:rPr>
        <w:t xml:space="preserve">Ficam designados, como suplentes da Comissão de Monitoramento e Avaliação,osservidores(nomeequalificação),(nomeequalificação) </w:t>
      </w:r>
      <w:r w:rsidRPr="00996CD8">
        <w:rPr>
          <w:rFonts w:ascii="Times New Roman" w:hAnsi="Times New Roman" w:cs="Times New Roman"/>
          <w:spacing w:val="-10"/>
        </w:rPr>
        <w:t>e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</w:rPr>
        <w:t>(nome e qualificação).</w:t>
      </w:r>
    </w:p>
    <w:p w:rsidR="007C32A2" w:rsidRPr="00996CD8" w:rsidRDefault="00655C59" w:rsidP="00996CD8">
      <w:pPr>
        <w:pStyle w:val="Corpodetexto"/>
        <w:spacing w:line="360" w:lineRule="auto"/>
        <w:ind w:left="1" w:right="713" w:firstLine="566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 xml:space="preserve">Art. 3º </w:t>
      </w:r>
      <w:r w:rsidRPr="00996CD8">
        <w:rPr>
          <w:rFonts w:ascii="Times New Roman" w:hAnsi="Times New Roman" w:cs="Times New Roman"/>
        </w:rPr>
        <w:t>São atribuições da Comissão de Comissão de Monitoramento e Avaliação monitorar e avaliar as parcerias celebradas com organizações da sociedade civil mediante termo de colaboração ou termo de fomento.</w:t>
      </w:r>
    </w:p>
    <w:p w:rsidR="007C32A2" w:rsidRPr="00996CD8" w:rsidRDefault="00655C59" w:rsidP="00996CD8">
      <w:pPr>
        <w:pStyle w:val="Corpodetexto"/>
        <w:tabs>
          <w:tab w:val="left" w:pos="4528"/>
        </w:tabs>
        <w:spacing w:line="360" w:lineRule="auto"/>
        <w:ind w:left="568" w:right="2520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  <w:b/>
        </w:rPr>
        <w:t>Art.4º</w:t>
      </w:r>
      <w:r w:rsidRPr="00996CD8">
        <w:rPr>
          <w:rFonts w:ascii="Times New Roman" w:hAnsi="Times New Roman" w:cs="Times New Roman"/>
        </w:rPr>
        <w:t xml:space="preserve">EstaPortariaentraemvigornadatadesuapublicação. Município de , de </w:t>
      </w:r>
      <w:r w:rsidRPr="00996CD8">
        <w:rPr>
          <w:rFonts w:ascii="Times New Roman" w:hAnsi="Times New Roman" w:cs="Times New Roman"/>
          <w:u w:val="single"/>
        </w:rPr>
        <w:tab/>
      </w:r>
      <w:r w:rsidRPr="00996CD8">
        <w:rPr>
          <w:rFonts w:ascii="Times New Roman" w:hAnsi="Times New Roman" w:cs="Times New Roman"/>
        </w:rPr>
        <w:t>, .</w:t>
      </w: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spacing w:before="205"/>
        <w:jc w:val="both"/>
        <w:rPr>
          <w:rFonts w:ascii="Times New Roman" w:hAnsi="Times New Roman" w:cs="Times New Roman"/>
        </w:rPr>
      </w:pPr>
    </w:p>
    <w:p w:rsidR="007C32A2" w:rsidRPr="00996CD8" w:rsidRDefault="00655C59" w:rsidP="00996CD8">
      <w:pPr>
        <w:pStyle w:val="Corpodetexto"/>
        <w:tabs>
          <w:tab w:val="left" w:pos="-426"/>
        </w:tabs>
        <w:spacing w:before="260"/>
        <w:jc w:val="center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Prefeito</w:t>
      </w:r>
      <w:r w:rsidR="00996CD8">
        <w:rPr>
          <w:rFonts w:ascii="Times New Roman" w:hAnsi="Times New Roman" w:cs="Times New Roman"/>
        </w:rPr>
        <w:t xml:space="preserve"> </w:t>
      </w:r>
      <w:r w:rsidRPr="00996CD8">
        <w:rPr>
          <w:rFonts w:ascii="Times New Roman" w:hAnsi="Times New Roman" w:cs="Times New Roman"/>
          <w:spacing w:val="-2"/>
        </w:rPr>
        <w:t>Municipal</w:t>
      </w:r>
    </w:p>
    <w:p w:rsidR="007C32A2" w:rsidRPr="00996CD8" w:rsidRDefault="007C32A2" w:rsidP="00996CD8">
      <w:pPr>
        <w:pStyle w:val="Corpodetexto"/>
        <w:jc w:val="center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jc w:val="both"/>
        <w:rPr>
          <w:rFonts w:ascii="Times New Roman" w:hAnsi="Times New Roman" w:cs="Times New Roman"/>
        </w:rPr>
      </w:pPr>
    </w:p>
    <w:p w:rsidR="007C32A2" w:rsidRPr="00996CD8" w:rsidRDefault="007C32A2" w:rsidP="00996CD8">
      <w:pPr>
        <w:pStyle w:val="Corpodetexto"/>
        <w:spacing w:before="120"/>
        <w:jc w:val="both"/>
        <w:rPr>
          <w:rFonts w:ascii="Times New Roman" w:hAnsi="Times New Roman" w:cs="Times New Roman"/>
        </w:rPr>
      </w:pPr>
    </w:p>
    <w:p w:rsidR="007C32A2" w:rsidRPr="00996CD8" w:rsidRDefault="00655C59" w:rsidP="00996CD8">
      <w:pPr>
        <w:pStyle w:val="Corpodetexto"/>
        <w:ind w:left="1"/>
        <w:jc w:val="both"/>
        <w:rPr>
          <w:rFonts w:ascii="Times New Roman" w:hAnsi="Times New Roman" w:cs="Times New Roman"/>
        </w:rPr>
      </w:pPr>
      <w:r w:rsidRPr="00996CD8">
        <w:rPr>
          <w:rFonts w:ascii="Times New Roman" w:hAnsi="Times New Roman" w:cs="Times New Roman"/>
        </w:rPr>
        <w:t>REGISTRE-SEEPUBLIQUE-</w:t>
      </w:r>
      <w:r w:rsidRPr="00996CD8">
        <w:rPr>
          <w:rFonts w:ascii="Times New Roman" w:hAnsi="Times New Roman" w:cs="Times New Roman"/>
          <w:spacing w:val="-5"/>
        </w:rPr>
        <w:t>SE</w:t>
      </w:r>
    </w:p>
    <w:p w:rsidR="007C32A2" w:rsidRPr="00996CD8" w:rsidRDefault="00655C59" w:rsidP="00996CD8">
      <w:pPr>
        <w:tabs>
          <w:tab w:val="left" w:pos="536"/>
          <w:tab w:val="left" w:pos="1137"/>
          <w:tab w:val="left" w:pos="1931"/>
        </w:tabs>
        <w:spacing w:before="139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6CD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996CD8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7C32A2" w:rsidRPr="00996CD8" w:rsidSect="007C32A2">
      <w:headerReference w:type="default" r:id="rId9"/>
      <w:footerReference w:type="default" r:id="rId10"/>
      <w:pgSz w:w="11910" w:h="16850"/>
      <w:pgMar w:top="2340" w:right="708" w:bottom="1580" w:left="1417" w:header="840" w:footer="1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29" w:rsidRDefault="00701C29" w:rsidP="007C32A2">
      <w:r>
        <w:separator/>
      </w:r>
    </w:p>
  </w:endnote>
  <w:endnote w:type="continuationSeparator" w:id="1">
    <w:p w:rsidR="00701C29" w:rsidRDefault="00701C29" w:rsidP="007C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2A2" w:rsidRDefault="00F13C7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pict>
        <v:group id="docshapegroup2" o:spid="_x0000_s2053" style="position:absolute;margin-left:0;margin-top:704.25pt;width:603pt;height:161.75pt;z-index:487525376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54" type="#_x0000_t75" style="position:absolute;top:14910;width:11900;height:1920">
            <v:imagedata r:id="rId1" o:title=""/>
          </v:shape>
          <v:shape id="_x0000_s2055" type="#_x0000_t75" style="position:absolute;left:4947;top:13596;width:2025;height:1455">
            <v:imagedata r:id="rId2" o:title="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2A2" w:rsidRDefault="00F13C7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pict>
        <v:group id="_x0000_s2056" style="position:absolute;margin-left:-7.4pt;margin-top:712.3pt;width:603pt;height:161.75pt;z-index:487526400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57" type="#_x0000_t75" style="position:absolute;top:14910;width:11900;height:1920">
            <v:imagedata r:id="rId1" o:title=""/>
          </v:shape>
          <v:shape id="_x0000_s2058" type="#_x0000_t75" style="position:absolute;left:4947;top:13596;width:2025;height:1455">
            <v:imagedata r:id="rId2" o:title=""/>
          </v:shape>
          <w10:wrap anchorx="page" anchory="page"/>
        </v:group>
      </w:pict>
    </w:r>
    <w:r w:rsidRPr="00F13C70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52.65pt;margin-top:761.35pt;width:7.05pt;height:12.1pt;z-index:-15792128;mso-position-horizontal-relative:page;mso-position-vertical-relative:page" filled="f" stroked="f">
          <v:textbox inset="0,0,0,0">
            <w:txbxContent>
              <w:p w:rsidR="007C32A2" w:rsidRDefault="00655C5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29" w:rsidRDefault="00701C29" w:rsidP="007C32A2">
      <w:r>
        <w:separator/>
      </w:r>
    </w:p>
  </w:footnote>
  <w:footnote w:type="continuationSeparator" w:id="1">
    <w:p w:rsidR="00701C29" w:rsidRDefault="00701C29" w:rsidP="007C3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b/>
      </w:rPr>
    </w:pPr>
  </w:p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b/>
      </w:rPr>
    </w:pPr>
  </w:p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b/>
      </w:rPr>
    </w:pPr>
  </w:p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b/>
      </w:rPr>
    </w:pPr>
  </w:p>
  <w:p w:rsidR="00996CD8" w:rsidRP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</w:p>
  <w:p w:rsidR="00996CD8" w:rsidRP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  <w:r w:rsidRPr="00996CD8">
      <w:rPr>
        <w:rFonts w:ascii="Times New Roman" w:hAnsi="Times New Roman" w:cs="Times New Roman"/>
        <w:b/>
      </w:rPr>
      <w:t>Prefeitura Municipal de Sapucaia do Sul</w:t>
    </w:r>
  </w:p>
  <w:p w:rsidR="007C32A2" w:rsidRP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</w:rPr>
    </w:pPr>
    <w:r w:rsidRPr="00996CD8">
      <w:rPr>
        <w:rFonts w:ascii="Times New Roman" w:hAnsi="Times New Roman" w:cs="Times New Roman"/>
        <w:b/>
      </w:rPr>
      <w:t xml:space="preserve">Secretaria de Governo e Articulações </w:t>
    </w:r>
    <w:r w:rsidRPr="00996CD8">
      <w:rPr>
        <w:noProof/>
        <w:sz w:val="20"/>
        <w:lang w:val="pt-BR" w:eastAsia="pt-BR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3517624</wp:posOffset>
          </wp:positionH>
          <wp:positionV relativeFrom="page">
            <wp:posOffset>787179</wp:posOffset>
          </wp:positionV>
          <wp:extent cx="398918" cy="469127"/>
          <wp:effectExtent l="19050" t="0" r="1132" b="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96CD8">
      <w:rPr>
        <w:noProof/>
        <w:sz w:val="20"/>
        <w:lang w:val="pt-BR" w:eastAsia="pt-BR"/>
      </w:rPr>
      <w:drawing>
        <wp:anchor distT="0" distB="0" distL="0" distR="0" simplePos="0" relativeHeight="487528448" behindDoc="1" locked="0" layoutInCell="1" allowOverlap="1">
          <wp:simplePos x="0" y="0"/>
          <wp:positionH relativeFrom="page">
            <wp:posOffset>-123825</wp:posOffset>
          </wp:positionH>
          <wp:positionV relativeFrom="page">
            <wp:posOffset>-76200</wp:posOffset>
          </wp:positionV>
          <wp:extent cx="7781925" cy="752475"/>
          <wp:effectExtent l="19050" t="0" r="952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3C70" w:rsidRPr="00F13C70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left:0;text-align:left;margin-left:229.55pt;margin-top:145.7pt;width:136.4pt;height:15.45pt;z-index:-15794176;mso-position-horizontal-relative:page;mso-position-vertical-relative:page" filled="f" stroked="f">
          <v:textbox inset="0,0,0,0">
            <w:txbxContent>
              <w:p w:rsidR="007C32A2" w:rsidRPr="00996CD8" w:rsidRDefault="007C32A2" w:rsidP="00996CD8">
                <w:pPr>
                  <w:tabs>
                    <w:tab w:val="left" w:pos="2041"/>
                    <w:tab w:val="left" w:pos="2640"/>
                  </w:tabs>
                  <w:spacing w:before="12"/>
                  <w:rPr>
                    <w:rFonts w:ascii="Arial" w:hAnsi="Arial"/>
                    <w:b/>
                    <w:sz w:val="24"/>
                    <w:lang w:val="pt-BR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</w:p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</w:p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</w:p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</w:p>
  <w:p w:rsidR="00996CD8" w:rsidRDefault="00996CD8" w:rsidP="00996CD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</w:p>
  <w:p w:rsidR="00996CD8" w:rsidRDefault="00996CD8" w:rsidP="00996CD8">
    <w:pPr>
      <w:pStyle w:val="Cabealho"/>
      <w:tabs>
        <w:tab w:val="clear" w:pos="8504"/>
        <w:tab w:val="left" w:pos="142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  <w:r w:rsidRPr="00996CD8">
      <w:rPr>
        <w:rFonts w:ascii="Times New Roman" w:hAnsi="Times New Roman" w:cs="Times New Roman"/>
        <w:b/>
      </w:rPr>
      <w:t>Prefeitura Municipal de Sapucaia do Sul</w:t>
    </w:r>
  </w:p>
  <w:p w:rsidR="00996CD8" w:rsidRPr="00996CD8" w:rsidRDefault="00996CD8" w:rsidP="00996CD8">
    <w:pPr>
      <w:pStyle w:val="Cabealho"/>
      <w:tabs>
        <w:tab w:val="clear" w:pos="8504"/>
        <w:tab w:val="left" w:pos="142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  <w:r w:rsidRPr="00996CD8">
      <w:rPr>
        <w:rFonts w:ascii="Times New Roman" w:hAnsi="Times New Roman" w:cs="Times New Roman"/>
        <w:b/>
      </w:rPr>
      <w:t>Secretaria de Governo e Articulações</w:t>
    </w:r>
  </w:p>
  <w:p w:rsidR="00996CD8" w:rsidRPr="00996CD8" w:rsidRDefault="00996CD8" w:rsidP="00996CD8">
    <w:pPr>
      <w:pStyle w:val="Corpodetexto"/>
      <w:tabs>
        <w:tab w:val="left" w:pos="142"/>
      </w:tabs>
      <w:spacing w:line="14" w:lineRule="auto"/>
      <w:rPr>
        <w:rFonts w:ascii="Times New Roman" w:hAnsi="Times New Roman" w:cs="Times New Roman"/>
        <w:b/>
      </w:rPr>
    </w:pPr>
    <w:r w:rsidRPr="00996CD8">
      <w:rPr>
        <w:rFonts w:ascii="Times New Roman" w:hAnsi="Times New Roman" w:cs="Times New Roman"/>
        <w:b/>
      </w:rPr>
      <w:t xml:space="preserve">Secretaria de Governo e Articulações </w:t>
    </w:r>
  </w:p>
  <w:p w:rsidR="00996CD8" w:rsidRPr="00996CD8" w:rsidRDefault="00996CD8" w:rsidP="00996CD8">
    <w:pPr>
      <w:pStyle w:val="Corpodetexto"/>
      <w:tabs>
        <w:tab w:val="left" w:pos="142"/>
      </w:tabs>
      <w:spacing w:line="14" w:lineRule="auto"/>
      <w:rPr>
        <w:rFonts w:ascii="Times New Roman" w:hAnsi="Times New Roman" w:cs="Times New Roman"/>
        <w:b/>
      </w:rPr>
    </w:pPr>
  </w:p>
  <w:p w:rsidR="00996CD8" w:rsidRPr="00996CD8" w:rsidRDefault="00996CD8" w:rsidP="00996CD8">
    <w:pPr>
      <w:pStyle w:val="Corpodetexto"/>
      <w:tabs>
        <w:tab w:val="left" w:pos="142"/>
      </w:tabs>
      <w:spacing w:line="14" w:lineRule="auto"/>
      <w:rPr>
        <w:rFonts w:ascii="Times New Roman" w:hAnsi="Times New Roman" w:cs="Times New Roman"/>
        <w:b/>
      </w:rPr>
    </w:pPr>
  </w:p>
  <w:p w:rsidR="00996CD8" w:rsidRPr="00996CD8" w:rsidRDefault="00996CD8" w:rsidP="00996CD8">
    <w:pPr>
      <w:pStyle w:val="Corpodetexto"/>
      <w:tabs>
        <w:tab w:val="left" w:pos="142"/>
      </w:tabs>
      <w:spacing w:line="14" w:lineRule="auto"/>
      <w:rPr>
        <w:rFonts w:ascii="Times New Roman" w:hAnsi="Times New Roman" w:cs="Times New Roman"/>
        <w:b/>
      </w:rPr>
    </w:pPr>
  </w:p>
  <w:p w:rsidR="00996CD8" w:rsidRPr="00996CD8" w:rsidRDefault="00996CD8" w:rsidP="00996CD8">
    <w:pPr>
      <w:pStyle w:val="Corpodetexto"/>
      <w:tabs>
        <w:tab w:val="left" w:pos="142"/>
      </w:tabs>
      <w:spacing w:line="14" w:lineRule="auto"/>
      <w:rPr>
        <w:rFonts w:ascii="Times New Roman" w:hAnsi="Times New Roman" w:cs="Times New Roman"/>
        <w:b/>
      </w:rPr>
    </w:pPr>
  </w:p>
  <w:p w:rsidR="007C32A2" w:rsidRPr="00996CD8" w:rsidRDefault="00996CD8" w:rsidP="00996CD8">
    <w:pPr>
      <w:pStyle w:val="Corpodetexto"/>
      <w:tabs>
        <w:tab w:val="left" w:pos="142"/>
      </w:tabs>
      <w:spacing w:line="14" w:lineRule="auto"/>
      <w:rPr>
        <w:rFonts w:ascii="Times New Roman" w:hAnsi="Times New Roman" w:cs="Times New Roman"/>
        <w:sz w:val="20"/>
      </w:rPr>
    </w:pPr>
    <w:r w:rsidRPr="00996CD8">
      <w:rPr>
        <w:rFonts w:ascii="Times New Roman" w:hAnsi="Times New Roman" w:cs="Times New Roman"/>
        <w:noProof/>
        <w:sz w:val="20"/>
        <w:lang w:val="pt-BR" w:eastAsia="pt-BR"/>
      </w:rPr>
      <w:drawing>
        <wp:anchor distT="0" distB="0" distL="0" distR="0" simplePos="0" relativeHeight="487534592" behindDoc="1" locked="0" layoutInCell="1" allowOverlap="1">
          <wp:simplePos x="0" y="0"/>
          <wp:positionH relativeFrom="page">
            <wp:posOffset>3668699</wp:posOffset>
          </wp:positionH>
          <wp:positionV relativeFrom="page">
            <wp:posOffset>779228</wp:posOffset>
          </wp:positionV>
          <wp:extent cx="402369" cy="469127"/>
          <wp:effectExtent l="19050" t="0" r="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69" cy="46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96CD8">
      <w:rPr>
        <w:rFonts w:ascii="Times New Roman" w:hAnsi="Times New Roman" w:cs="Times New Roman"/>
        <w:noProof/>
        <w:sz w:val="20"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-36195</wp:posOffset>
          </wp:positionH>
          <wp:positionV relativeFrom="page">
            <wp:posOffset>-47625</wp:posOffset>
          </wp:positionV>
          <wp:extent cx="7779385" cy="755015"/>
          <wp:effectExtent l="1905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E53EF"/>
    <w:multiLevelType w:val="hybridMultilevel"/>
    <w:tmpl w:val="A13264D0"/>
    <w:lvl w:ilvl="0" w:tplc="E5B4B9DE">
      <w:start w:val="4"/>
      <w:numFmt w:val="upperRoman"/>
      <w:lvlText w:val="%1"/>
      <w:lvlJc w:val="left"/>
      <w:pPr>
        <w:ind w:left="1" w:hanging="3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9499E4">
      <w:numFmt w:val="bullet"/>
      <w:lvlText w:val="•"/>
      <w:lvlJc w:val="left"/>
      <w:pPr>
        <w:ind w:left="978" w:hanging="320"/>
      </w:pPr>
      <w:rPr>
        <w:rFonts w:hint="default"/>
        <w:lang w:val="pt-PT" w:eastAsia="en-US" w:bidi="ar-SA"/>
      </w:rPr>
    </w:lvl>
    <w:lvl w:ilvl="2" w:tplc="42EA68B0">
      <w:numFmt w:val="bullet"/>
      <w:lvlText w:val="•"/>
      <w:lvlJc w:val="left"/>
      <w:pPr>
        <w:ind w:left="1956" w:hanging="320"/>
      </w:pPr>
      <w:rPr>
        <w:rFonts w:hint="default"/>
        <w:lang w:val="pt-PT" w:eastAsia="en-US" w:bidi="ar-SA"/>
      </w:rPr>
    </w:lvl>
    <w:lvl w:ilvl="3" w:tplc="BF0CE50E">
      <w:numFmt w:val="bullet"/>
      <w:lvlText w:val="•"/>
      <w:lvlJc w:val="left"/>
      <w:pPr>
        <w:ind w:left="2934" w:hanging="320"/>
      </w:pPr>
      <w:rPr>
        <w:rFonts w:hint="default"/>
        <w:lang w:val="pt-PT" w:eastAsia="en-US" w:bidi="ar-SA"/>
      </w:rPr>
    </w:lvl>
    <w:lvl w:ilvl="4" w:tplc="E4949998">
      <w:numFmt w:val="bullet"/>
      <w:lvlText w:val="•"/>
      <w:lvlJc w:val="left"/>
      <w:pPr>
        <w:ind w:left="3912" w:hanging="320"/>
      </w:pPr>
      <w:rPr>
        <w:rFonts w:hint="default"/>
        <w:lang w:val="pt-PT" w:eastAsia="en-US" w:bidi="ar-SA"/>
      </w:rPr>
    </w:lvl>
    <w:lvl w:ilvl="5" w:tplc="FBCA0B8A">
      <w:numFmt w:val="bullet"/>
      <w:lvlText w:val="•"/>
      <w:lvlJc w:val="left"/>
      <w:pPr>
        <w:ind w:left="4890" w:hanging="320"/>
      </w:pPr>
      <w:rPr>
        <w:rFonts w:hint="default"/>
        <w:lang w:val="pt-PT" w:eastAsia="en-US" w:bidi="ar-SA"/>
      </w:rPr>
    </w:lvl>
    <w:lvl w:ilvl="6" w:tplc="090A1572">
      <w:numFmt w:val="bullet"/>
      <w:lvlText w:val="•"/>
      <w:lvlJc w:val="left"/>
      <w:pPr>
        <w:ind w:left="5868" w:hanging="320"/>
      </w:pPr>
      <w:rPr>
        <w:rFonts w:hint="default"/>
        <w:lang w:val="pt-PT" w:eastAsia="en-US" w:bidi="ar-SA"/>
      </w:rPr>
    </w:lvl>
    <w:lvl w:ilvl="7" w:tplc="0CC8CABC">
      <w:numFmt w:val="bullet"/>
      <w:lvlText w:val="•"/>
      <w:lvlJc w:val="left"/>
      <w:pPr>
        <w:ind w:left="6846" w:hanging="320"/>
      </w:pPr>
      <w:rPr>
        <w:rFonts w:hint="default"/>
        <w:lang w:val="pt-PT" w:eastAsia="en-US" w:bidi="ar-SA"/>
      </w:rPr>
    </w:lvl>
    <w:lvl w:ilvl="8" w:tplc="15F23FAA">
      <w:numFmt w:val="bullet"/>
      <w:lvlText w:val="•"/>
      <w:lvlJc w:val="left"/>
      <w:pPr>
        <w:ind w:left="7825" w:hanging="320"/>
      </w:pPr>
      <w:rPr>
        <w:rFonts w:hint="default"/>
        <w:lang w:val="pt-PT" w:eastAsia="en-US" w:bidi="ar-SA"/>
      </w:rPr>
    </w:lvl>
  </w:abstractNum>
  <w:abstractNum w:abstractNumId="1">
    <w:nsid w:val="6A016EB0"/>
    <w:multiLevelType w:val="hybridMultilevel"/>
    <w:tmpl w:val="48D810C6"/>
    <w:lvl w:ilvl="0" w:tplc="01B6DC80">
      <w:start w:val="1"/>
      <w:numFmt w:val="upperRoman"/>
      <w:lvlText w:val="%1"/>
      <w:lvlJc w:val="left"/>
      <w:pPr>
        <w:ind w:left="702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E8CA50">
      <w:numFmt w:val="bullet"/>
      <w:lvlText w:val="•"/>
      <w:lvlJc w:val="left"/>
      <w:pPr>
        <w:ind w:left="1608" w:hanging="135"/>
      </w:pPr>
      <w:rPr>
        <w:rFonts w:hint="default"/>
        <w:lang w:val="pt-PT" w:eastAsia="en-US" w:bidi="ar-SA"/>
      </w:rPr>
    </w:lvl>
    <w:lvl w:ilvl="2" w:tplc="D8A0F02E">
      <w:numFmt w:val="bullet"/>
      <w:lvlText w:val="•"/>
      <w:lvlJc w:val="left"/>
      <w:pPr>
        <w:ind w:left="2516" w:hanging="135"/>
      </w:pPr>
      <w:rPr>
        <w:rFonts w:hint="default"/>
        <w:lang w:val="pt-PT" w:eastAsia="en-US" w:bidi="ar-SA"/>
      </w:rPr>
    </w:lvl>
    <w:lvl w:ilvl="3" w:tplc="D2F237BE">
      <w:numFmt w:val="bullet"/>
      <w:lvlText w:val="•"/>
      <w:lvlJc w:val="left"/>
      <w:pPr>
        <w:ind w:left="3424" w:hanging="135"/>
      </w:pPr>
      <w:rPr>
        <w:rFonts w:hint="default"/>
        <w:lang w:val="pt-PT" w:eastAsia="en-US" w:bidi="ar-SA"/>
      </w:rPr>
    </w:lvl>
    <w:lvl w:ilvl="4" w:tplc="FA02D330">
      <w:numFmt w:val="bullet"/>
      <w:lvlText w:val="•"/>
      <w:lvlJc w:val="left"/>
      <w:pPr>
        <w:ind w:left="4332" w:hanging="135"/>
      </w:pPr>
      <w:rPr>
        <w:rFonts w:hint="default"/>
        <w:lang w:val="pt-PT" w:eastAsia="en-US" w:bidi="ar-SA"/>
      </w:rPr>
    </w:lvl>
    <w:lvl w:ilvl="5" w:tplc="62667764">
      <w:numFmt w:val="bullet"/>
      <w:lvlText w:val="•"/>
      <w:lvlJc w:val="left"/>
      <w:pPr>
        <w:ind w:left="5240" w:hanging="135"/>
      </w:pPr>
      <w:rPr>
        <w:rFonts w:hint="default"/>
        <w:lang w:val="pt-PT" w:eastAsia="en-US" w:bidi="ar-SA"/>
      </w:rPr>
    </w:lvl>
    <w:lvl w:ilvl="6" w:tplc="B32E6BB4">
      <w:numFmt w:val="bullet"/>
      <w:lvlText w:val="•"/>
      <w:lvlJc w:val="left"/>
      <w:pPr>
        <w:ind w:left="6148" w:hanging="135"/>
      </w:pPr>
      <w:rPr>
        <w:rFonts w:hint="default"/>
        <w:lang w:val="pt-PT" w:eastAsia="en-US" w:bidi="ar-SA"/>
      </w:rPr>
    </w:lvl>
    <w:lvl w:ilvl="7" w:tplc="6F7E984A">
      <w:numFmt w:val="bullet"/>
      <w:lvlText w:val="•"/>
      <w:lvlJc w:val="left"/>
      <w:pPr>
        <w:ind w:left="7056" w:hanging="135"/>
      </w:pPr>
      <w:rPr>
        <w:rFonts w:hint="default"/>
        <w:lang w:val="pt-PT" w:eastAsia="en-US" w:bidi="ar-SA"/>
      </w:rPr>
    </w:lvl>
    <w:lvl w:ilvl="8" w:tplc="EF1A592C">
      <w:numFmt w:val="bullet"/>
      <w:lvlText w:val="•"/>
      <w:lvlJc w:val="left"/>
      <w:pPr>
        <w:ind w:left="7965" w:hanging="13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32A2"/>
    <w:rsid w:val="00655C59"/>
    <w:rsid w:val="006B6251"/>
    <w:rsid w:val="006E540F"/>
    <w:rsid w:val="00701C29"/>
    <w:rsid w:val="007C32A2"/>
    <w:rsid w:val="00996CD8"/>
    <w:rsid w:val="00F1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32A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2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32A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C32A2"/>
    <w:pPr>
      <w:spacing w:before="2"/>
      <w:ind w:left="56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7C32A2"/>
    <w:pPr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C32A2"/>
    <w:pPr>
      <w:ind w:left="1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7C32A2"/>
  </w:style>
  <w:style w:type="paragraph" w:styleId="Cabealho">
    <w:name w:val="header"/>
    <w:basedOn w:val="Normal"/>
    <w:link w:val="CabealhoChar"/>
    <w:uiPriority w:val="99"/>
    <w:unhideWhenUsed/>
    <w:rsid w:val="00996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CD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96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6CD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Ana Janovik</dc:creator>
  <cp:lastModifiedBy>andre.olmedo</cp:lastModifiedBy>
  <cp:revision>3</cp:revision>
  <dcterms:created xsi:type="dcterms:W3CDTF">2025-11-26T17:30:00Z</dcterms:created>
  <dcterms:modified xsi:type="dcterms:W3CDTF">2026-03-06T17:35:00Z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para Office 365</vt:lpwstr>
  </property>
</Properties>
</file>